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85D0"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69DE7C17" w14:textId="77777777" w:rsidR="004B2386" w:rsidRPr="00603B53" w:rsidRDefault="004B2386" w:rsidP="004B2386">
      <w:pPr>
        <w:pStyle w:val="BodyText"/>
        <w:jc w:val="center"/>
        <w:rPr>
          <w:b/>
          <w:bCs/>
          <w:color w:val="auto"/>
          <w:szCs w:val="28"/>
        </w:rPr>
      </w:pPr>
      <w:r w:rsidRPr="00603B53">
        <w:rPr>
          <w:b/>
          <w:bCs/>
          <w:color w:val="auto"/>
          <w:szCs w:val="28"/>
        </w:rPr>
        <w:t>Địa chỉ</w:t>
      </w:r>
      <w:proofErr w:type="gramStart"/>
      <w:r w:rsidRPr="00603B53">
        <w:rPr>
          <w:b/>
          <w:bCs/>
          <w:color w:val="auto"/>
          <w:szCs w:val="28"/>
        </w:rPr>
        <w:t>:…………………………………..</w:t>
      </w:r>
      <w:proofErr w:type="gramEnd"/>
    </w:p>
    <w:p w14:paraId="174B5E3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41693D7D" w14:textId="77777777" w:rsidR="004B2386" w:rsidRPr="00603B53" w:rsidRDefault="004B2386" w:rsidP="004B2386">
      <w:pPr>
        <w:pStyle w:val="BodyText"/>
        <w:jc w:val="center"/>
        <w:rPr>
          <w:b/>
          <w:bCs/>
          <w:color w:val="auto"/>
          <w:szCs w:val="28"/>
        </w:rPr>
      </w:pPr>
      <w:r w:rsidRPr="00603B53">
        <w:rPr>
          <w:b/>
          <w:bCs/>
          <w:color w:val="auto"/>
          <w:szCs w:val="28"/>
        </w:rPr>
        <w:t>Email</w:t>
      </w:r>
      <w:proofErr w:type="gramStart"/>
      <w:r w:rsidRPr="00603B53">
        <w:rPr>
          <w:b/>
          <w:bCs/>
          <w:color w:val="auto"/>
          <w:szCs w:val="28"/>
        </w:rPr>
        <w:t>:……………………………………</w:t>
      </w:r>
      <w:proofErr w:type="gramEnd"/>
    </w:p>
    <w:bookmarkEnd w:id="0"/>
    <w:p w14:paraId="7D68CD62" w14:textId="77777777" w:rsidR="00262F86" w:rsidRPr="00603B53" w:rsidRDefault="00262F86">
      <w:pPr>
        <w:spacing w:before="120" w:after="280" w:afterAutospacing="1"/>
        <w:jc w:val="center"/>
        <w:rPr>
          <w:sz w:val="32"/>
          <w:szCs w:val="28"/>
        </w:rPr>
      </w:pPr>
      <w:r w:rsidRPr="00603B53">
        <w:rPr>
          <w:b/>
          <w:bCs/>
          <w:sz w:val="32"/>
          <w:szCs w:val="28"/>
        </w:rPr>
        <w:t xml:space="preserve">BÁO </w:t>
      </w:r>
      <w:proofErr w:type="gramStart"/>
      <w:r w:rsidRPr="00603B53">
        <w:rPr>
          <w:b/>
          <w:bCs/>
          <w:sz w:val="32"/>
          <w:szCs w:val="28"/>
        </w:rPr>
        <w:t>GIÁ</w:t>
      </w:r>
      <w:r w:rsidRPr="00603B53">
        <w:rPr>
          <w:b/>
          <w:bCs/>
          <w:sz w:val="32"/>
          <w:szCs w:val="28"/>
          <w:vertAlign w:val="superscript"/>
        </w:rPr>
        <w:t>(</w:t>
      </w:r>
      <w:proofErr w:type="gramEnd"/>
      <w:r w:rsidRPr="00603B53">
        <w:rPr>
          <w:b/>
          <w:bCs/>
          <w:sz w:val="32"/>
          <w:szCs w:val="28"/>
          <w:vertAlign w:val="superscript"/>
        </w:rPr>
        <w:t>1)</w:t>
      </w:r>
    </w:p>
    <w:p w14:paraId="389C14CC"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6D6BB09" w14:textId="00AB9314"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w:t>
      </w:r>
      <w:r w:rsidR="00BD2DB6">
        <w:rPr>
          <w:sz w:val="28"/>
          <w:szCs w:val="28"/>
        </w:rPr>
        <w:t>Khám sức khoẻ cho cán bộ thuộc diện quản lý định kỳ 6 tháng 1 lần năm 2024 (đợt 1)</w:t>
      </w:r>
      <w:r w:rsidR="00F3673C" w:rsidRPr="00D14AE8">
        <w:rPr>
          <w:sz w:val="28"/>
        </w:rPr>
        <w:t xml:space="preserve"> tại </w:t>
      </w:r>
      <w:r w:rsidR="00BD2DB6">
        <w:rPr>
          <w:sz w:val="28"/>
        </w:rPr>
        <w:t>Cơ sở của đơn vị trúng thầu</w:t>
      </w:r>
      <w:r w:rsidR="003628AF">
        <w:rPr>
          <w:sz w:val="28"/>
          <w:szCs w:val="28"/>
        </w:rPr>
        <w:t>,</w:t>
      </w:r>
      <w:r w:rsidRPr="00603B53">
        <w:rPr>
          <w:sz w:val="28"/>
          <w:szCs w:val="28"/>
        </w:rPr>
        <w:t xml:space="preserve"> như sau:</w:t>
      </w:r>
      <w:bookmarkStart w:id="1" w:name="_GoBack"/>
      <w:bookmarkEnd w:id="1"/>
    </w:p>
    <w:p w14:paraId="06D23BD0" w14:textId="1AC2A02A" w:rsidR="00262F86" w:rsidRPr="00603B53" w:rsidRDefault="00262F86" w:rsidP="003A695E">
      <w:pPr>
        <w:spacing w:before="120" w:after="120"/>
        <w:ind w:firstLine="567"/>
        <w:jc w:val="both"/>
        <w:rPr>
          <w:sz w:val="28"/>
          <w:szCs w:val="28"/>
        </w:rPr>
      </w:pPr>
      <w:r w:rsidRPr="00603B53">
        <w:rPr>
          <w:sz w:val="28"/>
          <w:szCs w:val="28"/>
        </w:rPr>
        <w:t xml:space="preserve">1. Báo giá </w:t>
      </w:r>
      <w:r w:rsidR="00BD2DB6">
        <w:rPr>
          <w:sz w:val="28"/>
          <w:szCs w:val="28"/>
        </w:rPr>
        <w:t>Khám sức khoẻ cho cán bộ thuộc diện quản lý định kỳ 6 tháng 1 lần năm 2024 (đợt 1)</w:t>
      </w:r>
      <w:r w:rsidR="00BD2DB6" w:rsidRPr="00D14AE8">
        <w:rPr>
          <w:sz w:val="28"/>
        </w:rPr>
        <w:t xml:space="preserve"> tại </w:t>
      </w:r>
      <w:r w:rsidR="00BD2DB6">
        <w:rPr>
          <w:sz w:val="28"/>
        </w:rPr>
        <w:t>Cơ sở của đơn vị trúng thầu</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3A41221C" w14:textId="77777777" w:rsidTr="00782AFB">
        <w:tc>
          <w:tcPr>
            <w:tcW w:w="453" w:type="pct"/>
            <w:shd w:val="clear" w:color="auto" w:fill="auto"/>
            <w:tcMar>
              <w:top w:w="0" w:type="dxa"/>
              <w:left w:w="0" w:type="dxa"/>
              <w:bottom w:w="0" w:type="dxa"/>
              <w:right w:w="0" w:type="dxa"/>
            </w:tcMar>
            <w:vAlign w:val="center"/>
          </w:tcPr>
          <w:p w14:paraId="4A4D517C"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133BE15C"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7B413BB1"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109BFB20"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4AFDBDFC"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036E51B4"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92CC74F" w14:textId="77777777" w:rsidTr="00782AFB">
        <w:tc>
          <w:tcPr>
            <w:tcW w:w="453" w:type="pct"/>
            <w:shd w:val="clear" w:color="auto" w:fill="auto"/>
            <w:tcMar>
              <w:top w:w="0" w:type="dxa"/>
              <w:left w:w="0" w:type="dxa"/>
              <w:bottom w:w="0" w:type="dxa"/>
              <w:right w:w="0" w:type="dxa"/>
            </w:tcMar>
            <w:vAlign w:val="center"/>
          </w:tcPr>
          <w:p w14:paraId="6FC65D18"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27EE4227"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7A6CA350"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34C2296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17BB1948"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C58FDB" w14:textId="77777777" w:rsidR="00782AFB" w:rsidRPr="002D161B" w:rsidRDefault="00782AFB">
            <w:pPr>
              <w:spacing w:before="120"/>
              <w:jc w:val="center"/>
              <w:rPr>
                <w:sz w:val="26"/>
                <w:szCs w:val="26"/>
              </w:rPr>
            </w:pPr>
            <w:r w:rsidRPr="002D161B">
              <w:rPr>
                <w:sz w:val="26"/>
                <w:szCs w:val="26"/>
              </w:rPr>
              <w:t> </w:t>
            </w:r>
          </w:p>
        </w:tc>
      </w:tr>
      <w:tr w:rsidR="00782AFB" w:rsidRPr="002D161B" w14:paraId="0AFE35F2" w14:textId="77777777" w:rsidTr="00782AFB">
        <w:tc>
          <w:tcPr>
            <w:tcW w:w="453" w:type="pct"/>
            <w:shd w:val="clear" w:color="auto" w:fill="auto"/>
            <w:tcMar>
              <w:top w:w="0" w:type="dxa"/>
              <w:left w:w="0" w:type="dxa"/>
              <w:bottom w:w="0" w:type="dxa"/>
              <w:right w:w="0" w:type="dxa"/>
            </w:tcMar>
            <w:vAlign w:val="center"/>
          </w:tcPr>
          <w:p w14:paraId="25E6FA31"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2918F122"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CE77C3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179451A6"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300D0BB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877771" w14:textId="77777777" w:rsidR="00782AFB" w:rsidRPr="002D161B" w:rsidRDefault="00782AFB">
            <w:pPr>
              <w:spacing w:before="120"/>
              <w:jc w:val="center"/>
              <w:rPr>
                <w:sz w:val="26"/>
                <w:szCs w:val="26"/>
              </w:rPr>
            </w:pPr>
            <w:r w:rsidRPr="002D161B">
              <w:rPr>
                <w:sz w:val="26"/>
                <w:szCs w:val="26"/>
              </w:rPr>
              <w:t> </w:t>
            </w:r>
          </w:p>
        </w:tc>
      </w:tr>
      <w:tr w:rsidR="00782AFB" w:rsidRPr="002D161B" w14:paraId="71F8B3C4" w14:textId="77777777" w:rsidTr="00782AFB">
        <w:tc>
          <w:tcPr>
            <w:tcW w:w="453" w:type="pct"/>
            <w:shd w:val="clear" w:color="auto" w:fill="auto"/>
            <w:tcMar>
              <w:top w:w="0" w:type="dxa"/>
              <w:left w:w="0" w:type="dxa"/>
              <w:bottom w:w="0" w:type="dxa"/>
              <w:right w:w="0" w:type="dxa"/>
            </w:tcMar>
            <w:vAlign w:val="center"/>
          </w:tcPr>
          <w:p w14:paraId="55683D2F"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1B001DBA"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6E812064"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AC4828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FD06BF5"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49CA53AB" w14:textId="77777777" w:rsidR="00782AFB" w:rsidRPr="002D161B" w:rsidRDefault="00782AFB">
            <w:pPr>
              <w:spacing w:before="120"/>
              <w:jc w:val="center"/>
              <w:rPr>
                <w:sz w:val="26"/>
                <w:szCs w:val="26"/>
              </w:rPr>
            </w:pPr>
            <w:r w:rsidRPr="002D161B">
              <w:rPr>
                <w:sz w:val="26"/>
                <w:szCs w:val="26"/>
              </w:rPr>
              <w:t> </w:t>
            </w:r>
          </w:p>
        </w:tc>
      </w:tr>
      <w:tr w:rsidR="00782AFB" w:rsidRPr="002D161B" w14:paraId="3566F190" w14:textId="77777777" w:rsidTr="00782AFB">
        <w:tc>
          <w:tcPr>
            <w:tcW w:w="453" w:type="pct"/>
            <w:shd w:val="clear" w:color="auto" w:fill="auto"/>
            <w:tcMar>
              <w:top w:w="0" w:type="dxa"/>
              <w:left w:w="0" w:type="dxa"/>
              <w:bottom w:w="0" w:type="dxa"/>
              <w:right w:w="0" w:type="dxa"/>
            </w:tcMar>
            <w:vAlign w:val="center"/>
          </w:tcPr>
          <w:p w14:paraId="6D154E93"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65745EA7"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3C60133F"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4CCF24EA"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41C7F45B"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2EF62E9C" w14:textId="77777777" w:rsidR="00782AFB" w:rsidRPr="002D161B" w:rsidRDefault="00782AFB">
            <w:pPr>
              <w:spacing w:before="120"/>
              <w:jc w:val="center"/>
              <w:rPr>
                <w:sz w:val="26"/>
                <w:szCs w:val="26"/>
              </w:rPr>
            </w:pPr>
          </w:p>
        </w:tc>
      </w:tr>
    </w:tbl>
    <w:p w14:paraId="494DE173" w14:textId="39AB2440"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 xml:space="preserve">[ghi cụ thể số ngày nhưng không </w:t>
      </w:r>
      <w:proofErr w:type="gramStart"/>
      <w:r w:rsidR="007C4EC2" w:rsidRPr="00603B53">
        <w:rPr>
          <w:i/>
          <w:iCs/>
          <w:sz w:val="28"/>
          <w:szCs w:val="28"/>
        </w:rPr>
        <w:t>nhỏ</w:t>
      </w:r>
      <w:proofErr w:type="gramEnd"/>
      <w:r w:rsidR="007C4EC2" w:rsidRPr="00603B53">
        <w:rPr>
          <w:i/>
          <w:iCs/>
          <w:sz w:val="28"/>
          <w:szCs w:val="28"/>
        </w:rPr>
        <w:t xml:space="preserve"> hơn 90 ngày]</w:t>
      </w:r>
      <w:r w:rsidRPr="00603B53">
        <w:rPr>
          <w:sz w:val="28"/>
          <w:szCs w:val="28"/>
        </w:rPr>
        <w:t xml:space="preserve">, kể từ ngày </w:t>
      </w:r>
      <w:r w:rsidR="00302FCE">
        <w:rPr>
          <w:sz w:val="28"/>
          <w:szCs w:val="28"/>
        </w:rPr>
        <w:t>22</w:t>
      </w:r>
      <w:r w:rsidRPr="00603B53">
        <w:rPr>
          <w:sz w:val="28"/>
          <w:szCs w:val="28"/>
        </w:rPr>
        <w:t xml:space="preserve"> tháng </w:t>
      </w:r>
      <w:r w:rsidR="00BD2DB6">
        <w:rPr>
          <w:sz w:val="28"/>
          <w:szCs w:val="28"/>
        </w:rPr>
        <w:t>04</w:t>
      </w:r>
      <w:r w:rsidR="00E4762F">
        <w:rPr>
          <w:sz w:val="28"/>
          <w:szCs w:val="28"/>
        </w:rPr>
        <w:t xml:space="preserve"> </w:t>
      </w:r>
      <w:r w:rsidRPr="00603B53">
        <w:rPr>
          <w:sz w:val="28"/>
          <w:szCs w:val="28"/>
        </w:rPr>
        <w:t xml:space="preserve">năm </w:t>
      </w:r>
      <w:r w:rsidR="00E4762F">
        <w:rPr>
          <w:sz w:val="28"/>
          <w:szCs w:val="28"/>
        </w:rPr>
        <w:t>202</w:t>
      </w:r>
      <w:r w:rsidR="00631CE3">
        <w:rPr>
          <w:sz w:val="28"/>
          <w:szCs w:val="28"/>
        </w:rPr>
        <w:t>4</w:t>
      </w:r>
      <w:r w:rsidR="00E4762F">
        <w:rPr>
          <w:sz w:val="28"/>
          <w:szCs w:val="28"/>
        </w:rPr>
        <w:t>.</w:t>
      </w:r>
    </w:p>
    <w:p w14:paraId="4BCEE533"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5B3BA8FF"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ACF25D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17EA7AFA"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197C7734" w14:textId="6CEE96DE"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w:t>
      </w:r>
      <w:r w:rsidR="00631CE3">
        <w:rPr>
          <w:sz w:val="28"/>
          <w:szCs w:val="28"/>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3915BB4C"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56F5CA13"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E561FFB"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11BF27A8" w14:textId="77777777" w:rsidR="00523058" w:rsidRDefault="00523058" w:rsidP="00DC320E">
      <w:pPr>
        <w:spacing w:before="120" w:after="280" w:afterAutospacing="1"/>
        <w:ind w:firstLine="567"/>
        <w:rPr>
          <w:b/>
          <w:bCs/>
          <w:i/>
          <w:iCs/>
          <w:sz w:val="28"/>
          <w:szCs w:val="28"/>
        </w:rPr>
      </w:pPr>
    </w:p>
    <w:p w14:paraId="6D6111B9" w14:textId="77777777" w:rsidR="00297656" w:rsidRDefault="00297656" w:rsidP="00DC320E">
      <w:pPr>
        <w:spacing w:before="120" w:after="280" w:afterAutospacing="1"/>
        <w:ind w:firstLine="567"/>
        <w:rPr>
          <w:b/>
          <w:bCs/>
          <w:i/>
          <w:iCs/>
          <w:sz w:val="28"/>
          <w:szCs w:val="28"/>
        </w:rPr>
      </w:pPr>
    </w:p>
    <w:p w14:paraId="3FF1E12A"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D57E4F2"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FF6E5D6"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DDC3F58"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05"/>
    <w:rsid w:val="00011D05"/>
    <w:rsid w:val="00090AE4"/>
    <w:rsid w:val="001060E2"/>
    <w:rsid w:val="00262F86"/>
    <w:rsid w:val="00297656"/>
    <w:rsid w:val="002C0C5A"/>
    <w:rsid w:val="002C2ED9"/>
    <w:rsid w:val="002D161B"/>
    <w:rsid w:val="00302FCE"/>
    <w:rsid w:val="003628AF"/>
    <w:rsid w:val="003A695E"/>
    <w:rsid w:val="004B2386"/>
    <w:rsid w:val="004C4199"/>
    <w:rsid w:val="00523058"/>
    <w:rsid w:val="00564684"/>
    <w:rsid w:val="00603B53"/>
    <w:rsid w:val="00631CE3"/>
    <w:rsid w:val="00654D50"/>
    <w:rsid w:val="00661B86"/>
    <w:rsid w:val="006C2BAF"/>
    <w:rsid w:val="006D5C23"/>
    <w:rsid w:val="006E14E9"/>
    <w:rsid w:val="00700D49"/>
    <w:rsid w:val="00782AFB"/>
    <w:rsid w:val="007B6069"/>
    <w:rsid w:val="007C4EC2"/>
    <w:rsid w:val="00834C7D"/>
    <w:rsid w:val="00836C90"/>
    <w:rsid w:val="00901B17"/>
    <w:rsid w:val="0095375A"/>
    <w:rsid w:val="009575CA"/>
    <w:rsid w:val="00A5248F"/>
    <w:rsid w:val="00A63A25"/>
    <w:rsid w:val="00AE350A"/>
    <w:rsid w:val="00B53AAC"/>
    <w:rsid w:val="00BD2DB6"/>
    <w:rsid w:val="00C22464"/>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ECC14"/>
  <w15:chartTrackingRefBased/>
  <w15:docId w15:val="{7BE05F31-B474-4DC9-A524-CFB5752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D26F-777D-494D-9898-1745E1CF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FNU LNU</cp:lastModifiedBy>
  <cp:revision>3</cp:revision>
  <cp:lastPrinted>1899-12-31T17:00:00Z</cp:lastPrinted>
  <dcterms:created xsi:type="dcterms:W3CDTF">2024-04-12T03:52:00Z</dcterms:created>
  <dcterms:modified xsi:type="dcterms:W3CDTF">2024-04-12T03:57:00Z</dcterms:modified>
</cp:coreProperties>
</file>